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BA" w:rsidRDefault="00AA68BA" w:rsidP="00AA68BA">
      <w:pPr>
        <w:spacing w:before="115" w:after="115" w:line="360" w:lineRule="auto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pacing w:val="-5"/>
          <w:sz w:val="36"/>
          <w:szCs w:val="36"/>
        </w:rPr>
        <w:t>Буллинг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36"/>
          <w:szCs w:val="36"/>
        </w:rPr>
        <w:t>. Памятка для учителя</w:t>
      </w:r>
    </w:p>
    <w:p w:rsidR="00AA68BA" w:rsidRDefault="00AA68BA" w:rsidP="00AA68BA">
      <w:pPr>
        <w:shd w:val="clear" w:color="auto" w:fill="FFFFFF"/>
        <w:spacing w:after="9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Распространено ошибочное мнение, что жертвами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становятся только люди, очевидно не похожие не других. Но каждый из нас в разных обстоятельствах может быть более или менее уверенным в себе, казаться «странным» конкретному окружению. И дети не исключение: сегодняшняя жертва завтра может стать агрессором.</w:t>
      </w:r>
    </w:p>
    <w:p w:rsidR="00AA68BA" w:rsidRDefault="00AA68BA" w:rsidP="00AA68BA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Как же действовать учителю, узнавшему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A68BA" w:rsidRDefault="00AA68BA" w:rsidP="00AA6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Вмешаться в происходящее.</w:t>
      </w:r>
      <w:r>
        <w:rPr>
          <w:rFonts w:ascii="Times New Roman" w:eastAsia="Times New Roman" w:hAnsi="Times New Roman" w:cs="Times New Roman"/>
          <w:sz w:val="28"/>
          <w:szCs w:val="28"/>
        </w:rPr>
        <w:t> Но помнить, что обычное наказание обидчика и жалость к жертве — не выход, это лишь усугубит ситуацию. Нужно помочь всем участникам инцидента прочувствовать случившееся, представив себя на месте каждой стороны. При этом важно акцентировать внимание на состоянии жертвы, чтобы в следующий раз бывшие наблюдатели вступились за пострадавшего (конечно, не проявляя ответной агрессии!).</w:t>
      </w:r>
    </w:p>
    <w:p w:rsidR="00AA68BA" w:rsidRDefault="00AA68BA" w:rsidP="00AA6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Оповестить родителей.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Как показывает практика, многие взрослые не знают о том, что их ребенок участвует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является его жертвой. Некоторые догадываются, но, боясь ухудшить отношения с детьми, не зная, как помочь, избегают разговоров на подобные темы. Поэтому нужно, чтобы учитель рассказал родителям о ресурсах с информацией, как вести себя в такой ситуации. Специальные сервисы размещают реальные истории людей о травле, описывают, как действовать, освещают правовую составляющую вопроса. </w:t>
      </w:r>
    </w:p>
    <w:p w:rsidR="00AA68BA" w:rsidRDefault="00AA68BA" w:rsidP="00AA68B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Подключить руководство школы, психолога. Организовать мероприятия по борьбе 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буллингом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Встречи со специалистами в области детской психологии, дежурство учителей внутри и вокруг школы, просмотр видео на тему травли и безопасности в интернете, их обсуждение с детьми, тренинги школы безопасности Стоп Угроза — вариантов множество. Не будем обманываться, совсем искоренить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удастся. Но снижение числа инцидентов, с ним связанных (умение распознавать, быстро и правильно реагировать) — уже победа. </w:t>
      </w:r>
    </w:p>
    <w:p w:rsidR="00AA68BA" w:rsidRDefault="00AA68BA" w:rsidP="00B31953">
      <w:pPr>
        <w:shd w:val="clear" w:color="auto" w:fill="FFFFFF"/>
        <w:spacing w:after="9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Донесите до детей мысль: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рассказывать взрослым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равно ябедничать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Объясните, что это необходимо, ведь только при их участии удастся помочь тому, кого обижают. И чем быстрее это произойдет, тем меньше пострадает человек, подвергшийся травле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E96" w:rsidRDefault="009B2E96"/>
    <w:sectPr w:rsidR="009B2E96" w:rsidSect="00B3195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F1611"/>
    <w:multiLevelType w:val="multilevel"/>
    <w:tmpl w:val="6C04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A68BA"/>
    <w:rsid w:val="009B2E96"/>
    <w:rsid w:val="00AA68BA"/>
    <w:rsid w:val="00B31953"/>
    <w:rsid w:val="00C6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2022-11-03T05:49:00Z</dcterms:created>
  <dcterms:modified xsi:type="dcterms:W3CDTF">2022-11-03T08:35:00Z</dcterms:modified>
</cp:coreProperties>
</file>